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РЕШЕНИЕ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Именем Российской Федерации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13 августа 2012 года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Никулинский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районный суд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г</w:t>
      </w:r>
      <w:proofErr w:type="gramEnd"/>
      <w:r>
        <w:rPr>
          <w:rFonts w:ascii="Arial" w:hAnsi="Arial" w:cs="Arial"/>
          <w:color w:val="000000"/>
          <w:sz w:val="13"/>
          <w:szCs w:val="13"/>
        </w:rPr>
        <w:t>. Москвы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в составе судьи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Самороковской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Н.В.,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при секретаре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Мержоевой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А.М.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рассмотрев в открытом судебном заседании гражданское дело № 2-56</w:t>
      </w:r>
      <w:r w:rsidR="00907A24">
        <w:rPr>
          <w:rFonts w:ascii="Arial" w:hAnsi="Arial" w:cs="Arial"/>
          <w:color w:val="000000"/>
          <w:sz w:val="13"/>
          <w:szCs w:val="13"/>
        </w:rPr>
        <w:t>21</w:t>
      </w:r>
      <w:r>
        <w:rPr>
          <w:rFonts w:ascii="Arial" w:hAnsi="Arial" w:cs="Arial"/>
          <w:color w:val="000000"/>
          <w:sz w:val="13"/>
          <w:szCs w:val="13"/>
        </w:rPr>
        <w:t>/12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по иску П.А.В. к ООО «ХХХ</w:t>
      </w:r>
      <w:r w:rsidR="00907A24">
        <w:rPr>
          <w:rFonts w:ascii="Arial" w:hAnsi="Arial" w:cs="Arial"/>
          <w:color w:val="000000"/>
          <w:sz w:val="13"/>
          <w:szCs w:val="13"/>
        </w:rPr>
        <w:t>-1</w:t>
      </w:r>
      <w:r>
        <w:rPr>
          <w:rFonts w:ascii="Arial" w:hAnsi="Arial" w:cs="Arial"/>
          <w:color w:val="000000"/>
          <w:sz w:val="13"/>
          <w:szCs w:val="13"/>
        </w:rPr>
        <w:t>» о признании права собственности на квартиру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При участии третьего лица: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Управление Федеральной службы государственной регистрации, кадастра и картографии по г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.М</w:t>
      </w:r>
      <w:proofErr w:type="gramEnd"/>
      <w:r>
        <w:rPr>
          <w:rFonts w:ascii="Arial" w:hAnsi="Arial" w:cs="Arial"/>
          <w:color w:val="000000"/>
          <w:sz w:val="13"/>
          <w:szCs w:val="13"/>
        </w:rPr>
        <w:t>оскве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Правительство Москвы</w:t>
      </w:r>
    </w:p>
    <w:p w:rsidR="005E63B4" w:rsidRDefault="00907A2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ООО «ХХХ-2</w:t>
      </w:r>
      <w:r w:rsidR="005E63B4">
        <w:rPr>
          <w:rFonts w:ascii="Arial" w:hAnsi="Arial" w:cs="Arial"/>
          <w:color w:val="000000"/>
          <w:sz w:val="13"/>
          <w:szCs w:val="13"/>
        </w:rPr>
        <w:t>»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УСТАНОВИЛ: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Истец обратился в суд с иском к ответчику о признании права собственности на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ddress2"/>
          <w:rFonts w:ascii="Arial" w:hAnsi="Arial" w:cs="Arial"/>
          <w:color w:val="000000"/>
          <w:sz w:val="13"/>
          <w:szCs w:val="13"/>
        </w:rPr>
        <w:t>&lt;адрес&gt;</w:t>
      </w:r>
      <w:r>
        <w:rPr>
          <w:rFonts w:ascii="Arial" w:hAnsi="Arial" w:cs="Arial"/>
          <w:color w:val="000000"/>
          <w:sz w:val="13"/>
          <w:szCs w:val="13"/>
        </w:rPr>
        <w:t>, расположенную по адресу: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ddress2"/>
          <w:rFonts w:ascii="Arial" w:hAnsi="Arial" w:cs="Arial"/>
          <w:color w:val="000000"/>
          <w:sz w:val="13"/>
          <w:szCs w:val="13"/>
        </w:rPr>
        <w:t>&lt;адрес&gt;</w:t>
      </w:r>
      <w:r>
        <w:rPr>
          <w:rFonts w:ascii="Arial" w:hAnsi="Arial" w:cs="Arial"/>
          <w:color w:val="000000"/>
          <w:sz w:val="13"/>
          <w:szCs w:val="13"/>
        </w:rPr>
        <w:t>, корпус 1, поскольку все обязательства по инвестиционному договору № УСТ-62-29 от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data2"/>
          <w:rFonts w:ascii="Arial" w:hAnsi="Arial" w:cs="Arial"/>
          <w:color w:val="000000"/>
          <w:sz w:val="13"/>
          <w:szCs w:val="13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3"/>
          <w:szCs w:val="13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3"/>
          <w:szCs w:val="13"/>
        </w:rPr>
        <w:t>ГГГ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color w:val="000000"/>
          <w:sz w:val="13"/>
          <w:szCs w:val="13"/>
        </w:rPr>
        <w:t>исполнены истцом в полном объеме, в связи с чем, он приобрел право на данный объект недвижимого имущества.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Представитель истца в судебное заседание явился, на исковых требованиях настаивал, просил исковые требования удовлетворить.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Представитель ответчик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а ООО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«ХХХ- 1» в судебном заседании исковые требования признал в полном объеме.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Представители третьих лиц: Управление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Росреестра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по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ddress2"/>
          <w:rFonts w:ascii="Arial" w:hAnsi="Arial" w:cs="Arial"/>
          <w:color w:val="000000"/>
          <w:sz w:val="13"/>
          <w:szCs w:val="13"/>
        </w:rPr>
        <w:t>&lt;адрес&gt;</w:t>
      </w:r>
      <w:r>
        <w:rPr>
          <w:rFonts w:ascii="Arial" w:hAnsi="Arial" w:cs="Arial"/>
          <w:color w:val="000000"/>
          <w:sz w:val="13"/>
          <w:szCs w:val="13"/>
        </w:rPr>
        <w:t>, Правительство Москвы, ООО «ХХХ-2» в судебное заседание не явились, о дне и времени рассмотрения дела извещены надлежащим образом.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Суд, выслушав представителя истца Ступину А.В., проверив письменные материалы дела, приходит к следующему.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Как установлено в судебном заседании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Style w:val="data2"/>
          <w:rFonts w:ascii="Arial" w:hAnsi="Arial" w:cs="Arial"/>
          <w:color w:val="000000"/>
          <w:sz w:val="13"/>
          <w:szCs w:val="13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3"/>
          <w:szCs w:val="13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3"/>
          <w:szCs w:val="13"/>
        </w:rPr>
        <w:t>ГГГ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color w:val="000000"/>
          <w:sz w:val="13"/>
          <w:szCs w:val="13"/>
        </w:rPr>
        <w:t>между ООО «ХХХ-1» и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fio4"/>
          <w:rFonts w:ascii="Arial" w:hAnsi="Arial" w:cs="Arial"/>
          <w:color w:val="000000"/>
          <w:sz w:val="13"/>
          <w:szCs w:val="13"/>
        </w:rPr>
        <w:t>ФИО4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color w:val="000000"/>
          <w:sz w:val="13"/>
          <w:szCs w:val="13"/>
        </w:rPr>
        <w:t>был заключен инвестиционный договор № УСТ-62-29, согласно которому истец получил прав по участию в инвестировании строительства 2-х комнатной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ddress2"/>
          <w:rFonts w:ascii="Arial" w:hAnsi="Arial" w:cs="Arial"/>
          <w:color w:val="000000"/>
          <w:sz w:val="13"/>
          <w:szCs w:val="13"/>
        </w:rPr>
        <w:t>&lt;адрес&gt;</w:t>
      </w:r>
      <w:r>
        <w:rPr>
          <w:rFonts w:ascii="Arial" w:hAnsi="Arial" w:cs="Arial"/>
          <w:color w:val="000000"/>
          <w:sz w:val="13"/>
          <w:szCs w:val="13"/>
        </w:rPr>
        <w:t>, общей площадью 79,4 кв.м., расположенной на 9 этаже в жилом доме по адресу: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ddress2"/>
          <w:rFonts w:ascii="Arial" w:hAnsi="Arial" w:cs="Arial"/>
          <w:color w:val="000000"/>
          <w:sz w:val="13"/>
          <w:szCs w:val="13"/>
        </w:rPr>
        <w:t>&lt;адрес&gt;</w:t>
      </w:r>
      <w:r>
        <w:rPr>
          <w:rFonts w:ascii="Arial" w:hAnsi="Arial" w:cs="Arial"/>
          <w:color w:val="000000"/>
          <w:sz w:val="13"/>
          <w:szCs w:val="13"/>
        </w:rPr>
        <w:t>, корпус.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Истец оплатил стоимость квартиры в размере </w:t>
      </w:r>
      <w:proofErr w:type="spellStart"/>
      <w:r w:rsidR="00F70D28">
        <w:rPr>
          <w:rFonts w:ascii="Arial" w:hAnsi="Arial" w:cs="Arial"/>
          <w:color w:val="000000"/>
          <w:sz w:val="13"/>
          <w:szCs w:val="13"/>
        </w:rPr>
        <w:t>хххх</w:t>
      </w:r>
      <w:proofErr w:type="spellEnd"/>
      <w:r w:rsidR="00F70D28"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 xml:space="preserve">руб. </w:t>
      </w:r>
      <w:proofErr w:type="spellStart"/>
      <w:r w:rsidR="00F70D28">
        <w:rPr>
          <w:rFonts w:ascii="Arial" w:hAnsi="Arial" w:cs="Arial"/>
          <w:color w:val="000000"/>
          <w:sz w:val="13"/>
          <w:szCs w:val="13"/>
        </w:rPr>
        <w:t>ххх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коп</w:t>
      </w:r>
      <w:proofErr w:type="gramStart"/>
      <w:r>
        <w:rPr>
          <w:rFonts w:ascii="Arial" w:hAnsi="Arial" w:cs="Arial"/>
          <w:color w:val="000000"/>
          <w:sz w:val="13"/>
          <w:szCs w:val="13"/>
        </w:rPr>
        <w:t xml:space="preserve">., </w:t>
      </w:r>
      <w:proofErr w:type="gramEnd"/>
      <w:r>
        <w:rPr>
          <w:rFonts w:ascii="Arial" w:hAnsi="Arial" w:cs="Arial"/>
          <w:color w:val="000000"/>
          <w:sz w:val="13"/>
          <w:szCs w:val="13"/>
        </w:rPr>
        <w:t>что подтверждается квитанциями.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Таким образом, осуществив данный платеж, истцы полностью исполнили свои обязательства по инвестиционному договору № УСТ-62-29 от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data2"/>
          <w:rFonts w:ascii="Arial" w:hAnsi="Arial" w:cs="Arial"/>
          <w:color w:val="000000"/>
          <w:sz w:val="13"/>
          <w:szCs w:val="13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3"/>
          <w:szCs w:val="13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3"/>
          <w:szCs w:val="13"/>
        </w:rPr>
        <w:t>ГГГ</w:t>
      </w:r>
      <w:r>
        <w:rPr>
          <w:rFonts w:ascii="Arial" w:hAnsi="Arial" w:cs="Arial"/>
          <w:color w:val="000000"/>
          <w:sz w:val="13"/>
          <w:szCs w:val="13"/>
        </w:rPr>
        <w:t>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Жилой дом сдан в эксплуатацию.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Согласно данным ТБТИ  общая площадь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ddress2"/>
          <w:rFonts w:ascii="Arial" w:hAnsi="Arial" w:cs="Arial"/>
          <w:color w:val="000000"/>
          <w:sz w:val="13"/>
          <w:szCs w:val="13"/>
        </w:rPr>
        <w:t>&lt;адрес&gt;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color w:val="000000"/>
          <w:sz w:val="13"/>
          <w:szCs w:val="13"/>
        </w:rPr>
        <w:t>составляет 79,4 кв.м.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Согласно сообщению Управления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Росреестра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по Москве в Едином государственном реестре прав на недвижимое имущество и сделок с ним записи о регистрации прав и обременений на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ddress2"/>
          <w:rFonts w:ascii="Arial" w:hAnsi="Arial" w:cs="Arial"/>
          <w:color w:val="000000"/>
          <w:sz w:val="13"/>
          <w:szCs w:val="13"/>
        </w:rPr>
        <w:t>&lt;адрес&gt;</w:t>
      </w:r>
      <w:r>
        <w:rPr>
          <w:rFonts w:ascii="Arial" w:hAnsi="Arial" w:cs="Arial"/>
          <w:color w:val="000000"/>
          <w:sz w:val="13"/>
          <w:szCs w:val="13"/>
        </w:rPr>
        <w:t xml:space="preserve">,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расположенную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по адресу: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ddress2"/>
          <w:rFonts w:ascii="Arial" w:hAnsi="Arial" w:cs="Arial"/>
          <w:color w:val="000000"/>
          <w:sz w:val="13"/>
          <w:szCs w:val="13"/>
        </w:rPr>
        <w:t>&lt;адрес&gt;</w:t>
      </w:r>
      <w:r>
        <w:rPr>
          <w:rFonts w:ascii="Arial" w:hAnsi="Arial" w:cs="Arial"/>
          <w:color w:val="000000"/>
          <w:sz w:val="13"/>
          <w:szCs w:val="13"/>
        </w:rPr>
        <w:t>, корпус 1.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rFonts w:ascii="Arial" w:hAnsi="Arial" w:cs="Arial"/>
          <w:color w:val="000000"/>
          <w:sz w:val="13"/>
          <w:szCs w:val="13"/>
        </w:rPr>
        <w:t>Истец при заключении инвестиционного договора № УСТ-62-29 имел намерение приобрести товар (квартиру) исключительно для личных, семейных, домашних нужд, не связанных с осуществлением предпринимательской деятельности, таким образом, истец, являясь потребителем результата инвестиционной деятельности в виде конкретной квартиры, подпадает под действие п.3 ст.13, ст.17, ст.27 Закона «О защите прав потребителей», что обеспечивает ему дополнительную правовую защиту.</w:t>
      </w:r>
      <w:proofErr w:type="gramEnd"/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Согласно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ч</w:t>
      </w:r>
      <w:proofErr w:type="gramEnd"/>
      <w:r>
        <w:rPr>
          <w:rFonts w:ascii="Arial" w:hAnsi="Arial" w:cs="Arial"/>
          <w:color w:val="000000"/>
          <w:sz w:val="13"/>
          <w:szCs w:val="13"/>
        </w:rPr>
        <w:t>.1 ст.218 ГК РФ право собственности на новую вещь, изготовленную или созданную лицом для себя с соблюдением закона и иных правовых актов приобретается этим лицом.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 соответствии со ст. 309 ГК РФ обязательства должны исполняться надлежащим образом в соответствии с условиями обязательства, в том числе согласно ст.314 ГК РФ в установленные договором сроки.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 соответствии со ст. 56 ГПК каждая сторона должна доказать те обстоятельства, на которые она ссылается как на основани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е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своих требований и возражений, если иное не предусмотрено федеральным законом.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Суд,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анализируя в совокупности все собранные по делу доказательства приходит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к выводу, что исковые требования обоснованны и подлежат удовлетворению, поскольку истцом, согласно договору, исполнены все обязательства перед ответчиком. Спор между ответчиком и третьими лицами не должен затрагивать интересы </w:t>
      </w:r>
      <w:proofErr w:type="spellStart"/>
      <w:proofErr w:type="gramStart"/>
      <w:r>
        <w:rPr>
          <w:rFonts w:ascii="Arial" w:hAnsi="Arial" w:cs="Arial"/>
          <w:color w:val="000000"/>
          <w:sz w:val="13"/>
          <w:szCs w:val="13"/>
        </w:rPr>
        <w:t>инвестора-физического</w:t>
      </w:r>
      <w:proofErr w:type="spellEnd"/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лица.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На основании изложенного, руководствуясь ст. ст.194-198 ГПК РФ, ст.218,309,314 ГК РФ, суд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РЕШИЛ: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Признать за П.А.В. право собственности на двухкомнатную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ddress2"/>
          <w:rFonts w:ascii="Arial" w:hAnsi="Arial" w:cs="Arial"/>
          <w:color w:val="000000"/>
          <w:sz w:val="13"/>
          <w:szCs w:val="13"/>
        </w:rPr>
        <w:t>&lt;адрес&gt;</w:t>
      </w:r>
      <w:r>
        <w:rPr>
          <w:rFonts w:ascii="Arial" w:hAnsi="Arial" w:cs="Arial"/>
          <w:color w:val="000000"/>
          <w:sz w:val="13"/>
          <w:szCs w:val="13"/>
        </w:rPr>
        <w:t>, общей площадью 76,6 кв.м., жилой площадью 42,0 кв.м., расположенную по адресу: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ddress2"/>
          <w:rFonts w:ascii="Arial" w:hAnsi="Arial" w:cs="Arial"/>
          <w:color w:val="000000"/>
          <w:sz w:val="13"/>
          <w:szCs w:val="13"/>
        </w:rPr>
        <w:t>&lt;адрес&gt;</w:t>
      </w:r>
      <w:r>
        <w:rPr>
          <w:rFonts w:ascii="Arial" w:hAnsi="Arial" w:cs="Arial"/>
          <w:color w:val="000000"/>
          <w:sz w:val="13"/>
          <w:szCs w:val="13"/>
        </w:rPr>
        <w:t xml:space="preserve"> 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    Право собственности на указанную квартиру подлежит государственной регистрации в Управлении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Росреестра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по Москве на основании настоящего решения суда и возникает с момента государственной регистрации (в деле подлинные договоры отсутствуют, в деле надлежащим образом заверенные копии).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   Решение может быть обжаловано в Мосгорсуд в течение месяца.</w:t>
      </w:r>
    </w:p>
    <w:p w:rsidR="005E63B4" w:rsidRDefault="005E63B4" w:rsidP="005E63B4">
      <w:pPr>
        <w:pStyle w:val="a3"/>
        <w:shd w:val="clear" w:color="auto" w:fill="FFFFFF"/>
        <w:spacing w:before="0" w:beforeAutospacing="0" w:after="0" w:afterAutospacing="0" w:line="194" w:lineRule="atLeast"/>
        <w:ind w:firstLine="72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   Федеральный судья:</w:t>
      </w:r>
    </w:p>
    <w:p w:rsidR="00640771" w:rsidRDefault="00640771"/>
    <w:sectPr w:rsidR="00640771" w:rsidSect="006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63B4"/>
    <w:rsid w:val="00467BEB"/>
    <w:rsid w:val="005E63B4"/>
    <w:rsid w:val="00640771"/>
    <w:rsid w:val="00907A24"/>
    <w:rsid w:val="00C02B7E"/>
    <w:rsid w:val="00F7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3B4"/>
  </w:style>
  <w:style w:type="character" w:customStyle="1" w:styleId="address2">
    <w:name w:val="address2"/>
    <w:basedOn w:val="a0"/>
    <w:rsid w:val="005E63B4"/>
  </w:style>
  <w:style w:type="character" w:customStyle="1" w:styleId="data2">
    <w:name w:val="data2"/>
    <w:basedOn w:val="a0"/>
    <w:rsid w:val="005E63B4"/>
  </w:style>
  <w:style w:type="character" w:customStyle="1" w:styleId="fio4">
    <w:name w:val="fio4"/>
    <w:basedOn w:val="a0"/>
    <w:rsid w:val="005E6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Алена</cp:lastModifiedBy>
  <cp:revision>3</cp:revision>
  <dcterms:created xsi:type="dcterms:W3CDTF">2014-10-03T09:11:00Z</dcterms:created>
  <dcterms:modified xsi:type="dcterms:W3CDTF">2014-10-03T09:23:00Z</dcterms:modified>
</cp:coreProperties>
</file>